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E935" w14:textId="004F5474" w:rsidR="00C1736D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0" locked="0" layoutInCell="1" allowOverlap="1" wp14:anchorId="7E67A5AD" wp14:editId="3CEEE908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413000" cy="927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86B3A" w14:textId="77777777" w:rsidR="00C1736D" w:rsidRDefault="00C1736D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EC076CA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5899E35F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307642CC" w14:textId="1F13A9A1" w:rsidR="00575DE9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Position: Full Time Account Executive</w:t>
      </w:r>
    </w:p>
    <w:p w14:paraId="505F3C09" w14:textId="53A82A42" w:rsidR="00AE41FD" w:rsidRPr="00AE41FD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 xml:space="preserve">Location: </w:t>
      </w:r>
      <w:r w:rsidR="00013064"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Metro-DC</w:t>
      </w:r>
    </w:p>
    <w:p w14:paraId="43ED64D3" w14:textId="77777777" w:rsidR="00C1736D" w:rsidRDefault="00C1736D" w:rsidP="00575DE9">
      <w:pPr>
        <w:rPr>
          <w:rFonts w:ascii="inherit" w:hAnsi="inherit" w:cs="Times New Roman" w:hint="eastAsia"/>
          <w:sz w:val="18"/>
          <w:szCs w:val="18"/>
          <w:bdr w:val="single" w:sz="6" w:space="2" w:color="CCCCCC" w:frame="1"/>
          <w:shd w:val="clear" w:color="auto" w:fill="FAFAFA"/>
        </w:rPr>
      </w:pPr>
    </w:p>
    <w:p w14:paraId="20BACFFA" w14:textId="55AA0D3B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Association &amp; Co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nference Group is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hiring a full-time Account Executive to join our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growing team. This role </w:t>
      </w:r>
      <w:r>
        <w:rPr>
          <w:rFonts w:asciiTheme="majorHAnsi" w:hAnsiTheme="majorHAnsi" w:cs="izE'8ˇøæ…—"/>
          <w:color w:val="333333"/>
          <w:sz w:val="22"/>
          <w:szCs w:val="22"/>
        </w:rPr>
        <w:t>is about details, communication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 and organization. The Account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Executive will serve as a primary point of contact for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several clients and will oversee the administrative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and operational functions for these clients. The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successful candidate will be proactive, resourceful,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and able to juggle multiple tasks and priorities. We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are looking for an energetic individual who has a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passion for events and can thrive in an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entrepreneurial environment.</w:t>
      </w:r>
    </w:p>
    <w:p w14:paraId="6609869A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39C95D5F" w14:textId="77777777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Responsibilities:</w:t>
      </w:r>
    </w:p>
    <w:p w14:paraId="17E63B0E" w14:textId="4CCE7E0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Events: interface with associations regarding event specifics; create event in online registration system; develop promotional plans; provide registration reports; attend events on-site to manage registration.</w:t>
      </w:r>
    </w:p>
    <w:p w14:paraId="6D6EA044" w14:textId="28C6276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Communication: interact with volunteer leaders (Officers, Board Members, etc.) and serve as the main point of contact for association members; create marketing emails; maintain lists to ensure accuracy; ensure website is accurate; leverage LinkedIn/Twitter to promote associations.</w:t>
      </w:r>
    </w:p>
    <w:p w14:paraId="69B3118F" w14:textId="54E2E8EB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Membership: manage membership recruitment and retention campaigns; applications; produce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membership reports; maintain prospect lists.</w:t>
      </w:r>
    </w:p>
    <w:p w14:paraId="5C8C443A" w14:textId="200E704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Meetings: develop board and executive committee meeting agendas; manage all logistical details related to board and executive committee meetings; attend other association meetings.</w:t>
      </w:r>
    </w:p>
    <w:p w14:paraId="3D3D013F" w14:textId="64F69674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Administrative: serve as the main point of contact for associations; respond to member inquiries; prepare invoices; provide monthly reports.</w:t>
      </w:r>
    </w:p>
    <w:p w14:paraId="6079AE7F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2F6DC98" w14:textId="3379A81C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color w:val="333333"/>
          <w:sz w:val="22"/>
          <w:szCs w:val="22"/>
        </w:rPr>
        <w:t>Position Qualifications:</w:t>
      </w:r>
    </w:p>
    <w:p w14:paraId="4A2216F7" w14:textId="7C19EDF1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3-5 years experience in the events or association industry</w:t>
      </w:r>
    </w:p>
    <w:p w14:paraId="2B9F26C2" w14:textId="09CA266C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prioritize and juggle multiple projects and tasks</w:t>
      </w:r>
    </w:p>
    <w:p w14:paraId="46A45D8B" w14:textId="2B30B80E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Exemplary written and verbal communication skills</w:t>
      </w:r>
    </w:p>
    <w:p w14:paraId="2A1941D2" w14:textId="0711BB1E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Strong attention to detail and organizational proficiency</w:t>
      </w:r>
    </w:p>
    <w:p w14:paraId="3C03E662" w14:textId="4E44330F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learn and adapt to new technology solutions</w:t>
      </w:r>
    </w:p>
    <w:p w14:paraId="222D146D" w14:textId="29679307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Strong knowledge of MS Office, Google Drive, Dropbox</w:t>
      </w:r>
    </w:p>
    <w:p w14:paraId="500601F3" w14:textId="05803F73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work independently from remote locations</w:t>
      </w:r>
    </w:p>
    <w:p w14:paraId="1CCC7732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0551889A" w14:textId="2BB99566" w:rsidR="00C42FD3" w:rsidRPr="00C42FD3" w:rsidRDefault="00C42FD3" w:rsidP="00C42FD3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Interested candidates should submit resume, link to your LinkedIn profile and a cover letter that specifies salary requirements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to </w:t>
      </w:r>
      <w:hyperlink r:id="rId6" w:history="1">
        <w:r w:rsidRPr="00A51A76">
          <w:rPr>
            <w:rStyle w:val="Hyperlink"/>
            <w:rFonts w:asciiTheme="majorHAnsi" w:hAnsiTheme="majorHAnsi" w:cs="m|E'8ˇøæ…—"/>
            <w:sz w:val="22"/>
            <w:szCs w:val="22"/>
          </w:rPr>
          <w:t>jobs@associationconferencegroup.com</w:t>
        </w:r>
      </w:hyperlink>
      <w:r w:rsidRPr="003D7F88">
        <w:rPr>
          <w:rFonts w:asciiTheme="majorHAnsi" w:hAnsiTheme="majorHAnsi" w:cs="m|E'8ˇøæ…—"/>
          <w:color w:val="333333"/>
          <w:sz w:val="22"/>
          <w:szCs w:val="22"/>
        </w:rPr>
        <w:t>. </w:t>
      </w:r>
      <w:r w:rsidRPr="003D7F88">
        <w:rPr>
          <w:rFonts w:asciiTheme="majorHAnsi" w:hAnsiTheme="majorHAnsi" w:cs="m|E'8ˇøæ…—"/>
          <w:b/>
          <w:i/>
          <w:color w:val="333333"/>
          <w:sz w:val="22"/>
          <w:szCs w:val="22"/>
        </w:rPr>
        <w:t>Only candidates submitting all of this information will be considered.</w:t>
      </w:r>
    </w:p>
    <w:p w14:paraId="23F21E57" w14:textId="77777777" w:rsidR="00C42FD3" w:rsidRDefault="00C42FD3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40A4B25A" w14:textId="730511F5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i/>
          <w:color w:val="333333"/>
          <w:sz w:val="22"/>
          <w:szCs w:val="22"/>
          <w:u w:val="single"/>
        </w:rPr>
        <w:t>PLEASE NOTE: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 Association &amp; Conference Group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(ACG) is a virtual company which means no more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commuting! ACG employees provide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environment (home office) while ACG provides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technology needed to be successful. Candidates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must be located in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="0076461C">
        <w:rPr>
          <w:rFonts w:asciiTheme="majorHAnsi" w:hAnsiTheme="majorHAnsi" w:cs="m|E'8ˇøæ…—"/>
          <w:color w:val="333333"/>
          <w:sz w:val="22"/>
          <w:szCs w:val="22"/>
        </w:rPr>
        <w:t>metro-DC area</w:t>
      </w:r>
      <w:bookmarkStart w:id="0" w:name="_GoBack"/>
      <w:bookmarkEnd w:id="0"/>
      <w:r w:rsidRPr="00AE41FD">
        <w:rPr>
          <w:rFonts w:asciiTheme="majorHAnsi" w:hAnsiTheme="majorHAnsi" w:cs="m|E'8ˇøæ…—"/>
          <w:color w:val="333333"/>
          <w:sz w:val="22"/>
          <w:szCs w:val="22"/>
        </w:rPr>
        <w:t>.</w:t>
      </w:r>
    </w:p>
    <w:sectPr w:rsidR="00AE41FD" w:rsidRPr="00AE41FD" w:rsidSect="00C66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z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|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07E4"/>
    <w:multiLevelType w:val="hybridMultilevel"/>
    <w:tmpl w:val="D77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2D69"/>
    <w:multiLevelType w:val="hybridMultilevel"/>
    <w:tmpl w:val="A4F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9"/>
    <w:rsid w:val="00013064"/>
    <w:rsid w:val="001B0E17"/>
    <w:rsid w:val="00555D5A"/>
    <w:rsid w:val="00575DE9"/>
    <w:rsid w:val="0076461C"/>
    <w:rsid w:val="0090592C"/>
    <w:rsid w:val="00AE41FD"/>
    <w:rsid w:val="00C1736D"/>
    <w:rsid w:val="00C42FD3"/>
    <w:rsid w:val="00C66EE1"/>
    <w:rsid w:val="00C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6E4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D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DE9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575DE9"/>
  </w:style>
  <w:style w:type="character" w:customStyle="1" w:styleId="apple-converted-space">
    <w:name w:val="apple-converted-space"/>
    <w:basedOn w:val="DefaultParagraphFont"/>
    <w:rsid w:val="00575DE9"/>
  </w:style>
  <w:style w:type="paragraph" w:customStyle="1" w:styleId="attrgroup">
    <w:name w:val="attrgroup"/>
    <w:basedOn w:val="Normal"/>
    <w:rsid w:val="00575D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D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obs@associationconference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dc:description/>
  <cp:lastModifiedBy>Carolyn Lagermasini</cp:lastModifiedBy>
  <cp:revision>2</cp:revision>
  <dcterms:created xsi:type="dcterms:W3CDTF">2017-09-22T17:11:00Z</dcterms:created>
  <dcterms:modified xsi:type="dcterms:W3CDTF">2017-09-22T17:11:00Z</dcterms:modified>
</cp:coreProperties>
</file>