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E935" w14:textId="004F5474" w:rsidR="00C1736D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0" locked="0" layoutInCell="1" allowOverlap="1" wp14:anchorId="7E67A5AD" wp14:editId="3CEEE908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413000" cy="927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86B3A" w14:textId="77777777" w:rsidR="00C1736D" w:rsidRDefault="00C1736D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EC076CA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5899E35F" w14:textId="77777777" w:rsidR="00CC510F" w:rsidRDefault="00CC510F" w:rsidP="00575DE9">
      <w:pPr>
        <w:shd w:val="clear" w:color="auto" w:fill="FFFFFF"/>
        <w:spacing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307642CC" w14:textId="1F13A9A1" w:rsidR="00575DE9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Position: Full Time Account Executive</w:t>
      </w:r>
    </w:p>
    <w:p w14:paraId="505F3C09" w14:textId="5B550753" w:rsidR="00AE41FD" w:rsidRPr="00AE41FD" w:rsidRDefault="00AE41FD" w:rsidP="00575DE9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222222"/>
        </w:rPr>
      </w:pPr>
      <w:r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 xml:space="preserve">Location: </w:t>
      </w:r>
      <w:r w:rsidR="00C574F2">
        <w:rPr>
          <w:rFonts w:asciiTheme="majorHAnsi" w:eastAsia="Times New Roman" w:hAnsiTheme="majorHAnsi" w:cs="Times New Roman"/>
          <w:b/>
          <w:bCs/>
          <w:color w:val="222222"/>
          <w:bdr w:val="none" w:sz="0" w:space="0" w:color="auto" w:frame="1"/>
        </w:rPr>
        <w:t>Northern NJ</w:t>
      </w:r>
    </w:p>
    <w:p w14:paraId="43ED64D3" w14:textId="77777777" w:rsidR="00C1736D" w:rsidRDefault="00C1736D" w:rsidP="00575DE9">
      <w:pPr>
        <w:rPr>
          <w:rFonts w:ascii="inherit" w:hAnsi="inherit" w:cs="Times New Roman" w:hint="eastAsia"/>
          <w:sz w:val="18"/>
          <w:szCs w:val="18"/>
          <w:bdr w:val="single" w:sz="6" w:space="2" w:color="CCCCCC" w:frame="1"/>
          <w:shd w:val="clear" w:color="auto" w:fill="FAFAFA"/>
        </w:rPr>
      </w:pPr>
    </w:p>
    <w:p w14:paraId="20BACFFA" w14:textId="55AA0D3B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Association &amp; Co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nference Group is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hiring a full-time Account Executive to join our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growing team. This role </w:t>
      </w:r>
      <w:r>
        <w:rPr>
          <w:rFonts w:asciiTheme="majorHAnsi" w:hAnsiTheme="majorHAnsi" w:cs="izE'8ˇøæ…—"/>
          <w:color w:val="333333"/>
          <w:sz w:val="22"/>
          <w:szCs w:val="22"/>
        </w:rPr>
        <w:t>is about details, communication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 and organization. The Account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Executive will serve as a primary point of contact for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several clients and will oversee the administrative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and operational functions for these clients. The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successful candidate will be proactive, resourceful,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and able to juggle multiple tasks and priorities. We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are looking for an energetic individual who has a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passion for events and can thrive in an</w:t>
      </w:r>
      <w:r>
        <w:rPr>
          <w:rFonts w:asciiTheme="majorHAnsi" w:hAnsiTheme="majorHAnsi" w:cs="iz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entrepreneurial environment.</w:t>
      </w:r>
    </w:p>
    <w:p w14:paraId="6609869A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</w:p>
    <w:p w14:paraId="39C95D5F" w14:textId="77777777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iz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b/>
          <w:color w:val="333333"/>
          <w:sz w:val="22"/>
          <w:szCs w:val="22"/>
        </w:rPr>
        <w:t>Position Responsibilities:</w:t>
      </w:r>
    </w:p>
    <w:p w14:paraId="17E63B0E" w14:textId="4CCE7E0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Events: interface with associations regarding event specifics; create event in online registration system; develop promotional plans; provide registration reports; attend events on-site to manage registration.</w:t>
      </w:r>
    </w:p>
    <w:p w14:paraId="6D6EA044" w14:textId="28C6276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>Communication: interact with volunteer leaders (Officers, Board Members, etc.) and serve as the main point of contact for association members; create marketing emails; maintain lists to ensure accuracy; ensure website is accurate; leverage LinkedIn/Twitter to promote associations.</w:t>
      </w:r>
    </w:p>
    <w:p w14:paraId="69B3118F" w14:textId="54E2E8EB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izE'8ˇøæ…—"/>
          <w:color w:val="333333"/>
          <w:sz w:val="22"/>
          <w:szCs w:val="22"/>
        </w:rPr>
      </w:pPr>
      <w:r w:rsidRPr="00AE41FD">
        <w:rPr>
          <w:rFonts w:asciiTheme="majorHAnsi" w:hAnsiTheme="majorHAnsi" w:cs="izE'8ˇøæ…—"/>
          <w:color w:val="333333"/>
          <w:sz w:val="22"/>
          <w:szCs w:val="22"/>
        </w:rPr>
        <w:t xml:space="preserve">Membership: manage membership recruitment and retention campaigns; applications; produce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membership reports; maintain prospect lists.</w:t>
      </w:r>
    </w:p>
    <w:p w14:paraId="5C8C443A" w14:textId="200E704A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Meetings: develop board and executive committee meeting agendas; manage all logistical details related to board and executive committee meetings; attend other association meetings.</w:t>
      </w:r>
    </w:p>
    <w:p w14:paraId="3D3D013F" w14:textId="64F69674" w:rsidR="00AE41FD" w:rsidRPr="00AE41FD" w:rsidRDefault="00AE41FD" w:rsidP="00AE4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Administrative: serve as the main point of contact for associations; respond to member inquiries; prepare invoices; provide monthly reports.</w:t>
      </w:r>
    </w:p>
    <w:p w14:paraId="6079AE7F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62F6DC98" w14:textId="3379A81C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b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color w:val="333333"/>
          <w:sz w:val="22"/>
          <w:szCs w:val="22"/>
        </w:rPr>
        <w:t>Position Qualifications:</w:t>
      </w:r>
    </w:p>
    <w:p w14:paraId="4A2216F7" w14:textId="7C19EDF1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3-5 years experience in the events or association industry</w:t>
      </w:r>
    </w:p>
    <w:p w14:paraId="2B9F26C2" w14:textId="09CA266C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prioritize and juggle multiple projects and tasks</w:t>
      </w:r>
    </w:p>
    <w:p w14:paraId="46A45D8B" w14:textId="2B30B80E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Exemplary written and verbal communication skills</w:t>
      </w:r>
    </w:p>
    <w:p w14:paraId="2A1941D2" w14:textId="0711BB1E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Strong attention to detail and organizational proficiency</w:t>
      </w:r>
    </w:p>
    <w:p w14:paraId="3C03E662" w14:textId="4E44330F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learn and adapt to new technology solutions</w:t>
      </w:r>
    </w:p>
    <w:p w14:paraId="222D146D" w14:textId="29679307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Strong knowledge of MS Office, Google Drive, Dropbox</w:t>
      </w:r>
    </w:p>
    <w:p w14:paraId="500601F3" w14:textId="05803F73" w:rsidR="00AE41FD" w:rsidRPr="00AE41FD" w:rsidRDefault="00AE41FD" w:rsidP="00AE41F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Ability to work independently from remote locations</w:t>
      </w:r>
    </w:p>
    <w:p w14:paraId="1CCC7732" w14:textId="77777777" w:rsid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0551889A" w14:textId="2BB99566" w:rsidR="00C42FD3" w:rsidRPr="00C42FD3" w:rsidRDefault="00C42FD3" w:rsidP="00C42FD3">
      <w:pPr>
        <w:rPr>
          <w:rFonts w:asciiTheme="majorHAnsi" w:hAnsiTheme="majorHAnsi" w:cs="m|E'8ˇøæ…—"/>
          <w:b/>
          <w:i/>
          <w:color w:val="333333"/>
          <w:sz w:val="22"/>
          <w:szCs w:val="22"/>
        </w:rPr>
      </w:pPr>
      <w:r w:rsidRPr="003D7F88">
        <w:rPr>
          <w:rFonts w:asciiTheme="majorHAnsi" w:hAnsiTheme="majorHAnsi" w:cs="m|E'8ˇøæ…—"/>
          <w:color w:val="333333"/>
          <w:sz w:val="22"/>
          <w:szCs w:val="22"/>
        </w:rPr>
        <w:t>Interested candidates should submit resume, link to your LinkedIn profile and a cover letter that specifies salary requirements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to </w:t>
      </w:r>
      <w:hyperlink r:id="rId6" w:history="1">
        <w:r w:rsidRPr="00A51A76">
          <w:rPr>
            <w:rStyle w:val="Hyperlink"/>
            <w:rFonts w:asciiTheme="majorHAnsi" w:hAnsiTheme="majorHAnsi" w:cs="m|E'8ˇøæ…—"/>
            <w:sz w:val="22"/>
            <w:szCs w:val="22"/>
          </w:rPr>
          <w:t>jobs@associationconferencegroup.com</w:t>
        </w:r>
      </w:hyperlink>
      <w:r w:rsidRPr="003D7F88">
        <w:rPr>
          <w:rFonts w:asciiTheme="majorHAnsi" w:hAnsiTheme="majorHAnsi" w:cs="m|E'8ˇøæ…—"/>
          <w:color w:val="333333"/>
          <w:sz w:val="22"/>
          <w:szCs w:val="22"/>
        </w:rPr>
        <w:t>. </w:t>
      </w:r>
      <w:r w:rsidRPr="003D7F88">
        <w:rPr>
          <w:rFonts w:asciiTheme="majorHAnsi" w:hAnsiTheme="majorHAnsi" w:cs="m|E'8ˇøæ…—"/>
          <w:b/>
          <w:i/>
          <w:color w:val="333333"/>
          <w:sz w:val="22"/>
          <w:szCs w:val="22"/>
        </w:rPr>
        <w:t>Only candidates submitting all of this information will be considered.</w:t>
      </w:r>
    </w:p>
    <w:p w14:paraId="23F21E57" w14:textId="77777777" w:rsidR="00C42FD3" w:rsidRDefault="00C42FD3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</w:p>
    <w:p w14:paraId="40A4B25A" w14:textId="6C30E2E5" w:rsidR="00AE41FD" w:rsidRPr="00AE41FD" w:rsidRDefault="00AE41FD" w:rsidP="00AE41FD">
      <w:pPr>
        <w:widowControl w:val="0"/>
        <w:autoSpaceDE w:val="0"/>
        <w:autoSpaceDN w:val="0"/>
        <w:adjustRightInd w:val="0"/>
        <w:rPr>
          <w:rFonts w:asciiTheme="majorHAnsi" w:hAnsiTheme="majorHAnsi" w:cs="m|E'8ˇøæ…—"/>
          <w:color w:val="333333"/>
          <w:sz w:val="22"/>
          <w:szCs w:val="22"/>
        </w:rPr>
      </w:pPr>
      <w:r w:rsidRPr="00AE41FD">
        <w:rPr>
          <w:rFonts w:asciiTheme="majorHAnsi" w:hAnsiTheme="majorHAnsi" w:cs="m|E'8ˇøæ…—"/>
          <w:b/>
          <w:i/>
          <w:color w:val="333333"/>
          <w:sz w:val="22"/>
          <w:szCs w:val="22"/>
          <w:u w:val="single"/>
        </w:rPr>
        <w:t>PLEASE NOTE: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 Association &amp; Conference Group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(ACG) is a virtual company which means no more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commuting! ACG employees provide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environment (home office) while ACG provides the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>technology needed to be successful. Candidates</w:t>
      </w:r>
      <w:r>
        <w:rPr>
          <w:rFonts w:asciiTheme="majorHAnsi" w:hAnsiTheme="majorHAnsi" w:cs="m|E'8ˇøæ…—"/>
          <w:color w:val="333333"/>
          <w:sz w:val="22"/>
          <w:szCs w:val="22"/>
        </w:rPr>
        <w:t xml:space="preserve"> </w:t>
      </w:r>
      <w:r w:rsidRPr="00AE41FD">
        <w:rPr>
          <w:rFonts w:asciiTheme="majorHAnsi" w:hAnsiTheme="majorHAnsi" w:cs="m|E'8ˇøæ…—"/>
          <w:color w:val="333333"/>
          <w:sz w:val="22"/>
          <w:szCs w:val="22"/>
        </w:rPr>
        <w:t xml:space="preserve">must be located in </w:t>
      </w:r>
      <w:r w:rsidR="00C574F2">
        <w:rPr>
          <w:rFonts w:asciiTheme="majorHAnsi" w:hAnsiTheme="majorHAnsi" w:cs="m|E'8ˇøæ…—"/>
          <w:color w:val="333333"/>
          <w:sz w:val="22"/>
          <w:szCs w:val="22"/>
        </w:rPr>
        <w:t>Northern NJ</w:t>
      </w:r>
      <w:bookmarkStart w:id="0" w:name="_GoBack"/>
      <w:bookmarkEnd w:id="0"/>
      <w:r w:rsidRPr="00AE41FD">
        <w:rPr>
          <w:rFonts w:asciiTheme="majorHAnsi" w:hAnsiTheme="majorHAnsi" w:cs="m|E'8ˇøæ…—"/>
          <w:color w:val="333333"/>
          <w:sz w:val="22"/>
          <w:szCs w:val="22"/>
        </w:rPr>
        <w:t>.</w:t>
      </w:r>
    </w:p>
    <w:sectPr w:rsidR="00AE41FD" w:rsidRPr="00AE41FD" w:rsidSect="00C66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z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|E'8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07E4"/>
    <w:multiLevelType w:val="hybridMultilevel"/>
    <w:tmpl w:val="D77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2D69"/>
    <w:multiLevelType w:val="hybridMultilevel"/>
    <w:tmpl w:val="A4FC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9"/>
    <w:rsid w:val="00013064"/>
    <w:rsid w:val="001B0E17"/>
    <w:rsid w:val="00555D5A"/>
    <w:rsid w:val="00575DE9"/>
    <w:rsid w:val="0076461C"/>
    <w:rsid w:val="0090592C"/>
    <w:rsid w:val="00AE41FD"/>
    <w:rsid w:val="00C1736D"/>
    <w:rsid w:val="00C42FD3"/>
    <w:rsid w:val="00C574F2"/>
    <w:rsid w:val="00C66EE1"/>
    <w:rsid w:val="00C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6E4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D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DE9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575DE9"/>
  </w:style>
  <w:style w:type="character" w:customStyle="1" w:styleId="apple-converted-space">
    <w:name w:val="apple-converted-space"/>
    <w:basedOn w:val="DefaultParagraphFont"/>
    <w:rsid w:val="00575DE9"/>
  </w:style>
  <w:style w:type="paragraph" w:customStyle="1" w:styleId="attrgroup">
    <w:name w:val="attrgroup"/>
    <w:basedOn w:val="Normal"/>
    <w:rsid w:val="00575D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5D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5D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obs@associationconferencegrou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dc:description/>
  <cp:lastModifiedBy>Carolyn Lagermasini</cp:lastModifiedBy>
  <cp:revision>2</cp:revision>
  <cp:lastPrinted>2017-09-22T17:11:00Z</cp:lastPrinted>
  <dcterms:created xsi:type="dcterms:W3CDTF">2017-09-22T17:23:00Z</dcterms:created>
  <dcterms:modified xsi:type="dcterms:W3CDTF">2017-09-22T17:23:00Z</dcterms:modified>
</cp:coreProperties>
</file>